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4EFA2" w14:textId="283C8494" w:rsidR="00F93C89" w:rsidRDefault="00221D88" w:rsidP="00F93C89">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F93C89">
        <w:rPr>
          <w:rFonts w:asciiTheme="majorHAnsi" w:eastAsiaTheme="majorEastAsia" w:hAnsiTheme="majorHAnsi" w:cstheme="majorBidi"/>
          <w:bCs/>
          <w:color w:val="00B2AA" w:themeColor="accent1"/>
          <w:kern w:val="28"/>
          <w:sz w:val="40"/>
          <w:szCs w:val="42"/>
          <w:lang w:val="fr-CH" w:eastAsia="en-US"/>
        </w:rPr>
        <w:br/>
      </w:r>
    </w:p>
    <w:p w14:paraId="411A8DE6" w14:textId="4FA2EABA" w:rsidR="003E3CA3" w:rsidRDefault="00762B8A" w:rsidP="003E3CA3">
      <w:pPr>
        <w:pStyle w:val="Textkrper"/>
        <w:spacing w:line="276" w:lineRule="auto"/>
        <w:ind w:right="-10"/>
        <w:rPr>
          <w:rFonts w:ascii="Arial" w:hAnsi="Arial" w:cs="Arial"/>
          <w:color w:val="00B2AA" w:themeColor="accent1"/>
          <w:lang w:val="fr-CH"/>
        </w:rPr>
      </w:pPr>
      <w:r w:rsidRPr="00762B8A">
        <w:rPr>
          <w:rFonts w:ascii="Arial" w:hAnsi="Arial" w:cs="Arial"/>
          <w:color w:val="00B2AA" w:themeColor="accent1"/>
          <w:lang w:val="fr-CH"/>
        </w:rPr>
        <w:t>Version moyenne</w:t>
      </w:r>
    </w:p>
    <w:p w14:paraId="17106777" w14:textId="77777777" w:rsidR="00762B8A" w:rsidRDefault="00762B8A" w:rsidP="003E3CA3">
      <w:pPr>
        <w:pStyle w:val="Textkrper"/>
        <w:spacing w:line="276" w:lineRule="auto"/>
        <w:ind w:right="-10"/>
        <w:rPr>
          <w:rFonts w:ascii="Arial" w:hAnsi="Arial" w:cs="Arial"/>
          <w:sz w:val="24"/>
          <w:lang w:val="fr-CH" w:eastAsia="en-US"/>
        </w:rPr>
      </w:pPr>
    </w:p>
    <w:p w14:paraId="540A72E5"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((Headline))</w:t>
      </w:r>
    </w:p>
    <w:p w14:paraId="2FE6A2BE"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 xml:space="preserve">Chutes à </w:t>
      </w:r>
      <w:proofErr w:type="gramStart"/>
      <w:r w:rsidRPr="006C034F">
        <w:rPr>
          <w:rFonts w:ascii="Arial" w:hAnsi="Arial" w:cs="Arial"/>
          <w:b/>
          <w:lang w:val="fr-CH"/>
        </w:rPr>
        <w:t>domicile:</w:t>
      </w:r>
      <w:proofErr w:type="gramEnd"/>
      <w:r w:rsidRPr="006C034F">
        <w:rPr>
          <w:rFonts w:ascii="Arial" w:hAnsi="Arial" w:cs="Arial"/>
          <w:b/>
          <w:lang w:val="fr-CH"/>
        </w:rPr>
        <w:t xml:space="preserve"> les personnes âgées ne sont pas les seules victimes</w:t>
      </w:r>
    </w:p>
    <w:p w14:paraId="3DFE2DE9" w14:textId="77777777" w:rsidR="006C034F" w:rsidRPr="006C034F" w:rsidRDefault="006C034F" w:rsidP="006C034F">
      <w:pPr>
        <w:pStyle w:val="Textkrper"/>
        <w:spacing w:line="276" w:lineRule="auto"/>
        <w:ind w:right="-10"/>
        <w:rPr>
          <w:rFonts w:ascii="Arial" w:hAnsi="Arial" w:cs="Arial"/>
        </w:rPr>
      </w:pPr>
    </w:p>
    <w:p w14:paraId="5B342A25"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((Lead))</w:t>
      </w:r>
    </w:p>
    <w:p w14:paraId="7B41B9DC"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On se sent en sécurité chez soi. Pourtant, c’est aussi là que la plupart des accidents comme les chutes surviennent. Chaque année en Suisse, 125 000 personnes se blessent en tombant. Ces accidents engendrent beaucoup de souffrances, mais aussi des coûts se chiffrant en milliards de francs. Quelques mesures simples permettent pourtant de réduire considérablement les risques. </w:t>
      </w:r>
    </w:p>
    <w:p w14:paraId="238426C2" w14:textId="77777777" w:rsidR="006C034F" w:rsidRPr="006C034F" w:rsidRDefault="006C034F" w:rsidP="006C034F">
      <w:pPr>
        <w:pStyle w:val="Textkrper"/>
        <w:spacing w:line="276" w:lineRule="auto"/>
        <w:ind w:right="-10"/>
        <w:rPr>
          <w:rFonts w:ascii="Arial" w:hAnsi="Arial" w:cs="Arial"/>
        </w:rPr>
      </w:pPr>
    </w:p>
    <w:p w14:paraId="1FCFA171"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7B713208"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On aurait </w:t>
      </w:r>
      <w:proofErr w:type="spellStart"/>
      <w:proofErr w:type="gramStart"/>
      <w:r w:rsidRPr="006C034F">
        <w:rPr>
          <w:rFonts w:ascii="Arial" w:hAnsi="Arial" w:cs="Arial"/>
          <w:lang w:val="fr-CH"/>
        </w:rPr>
        <w:t>tord</w:t>
      </w:r>
      <w:proofErr w:type="spellEnd"/>
      <w:proofErr w:type="gramEnd"/>
      <w:r w:rsidRPr="006C034F">
        <w:rPr>
          <w:rFonts w:ascii="Arial" w:hAnsi="Arial" w:cs="Arial"/>
          <w:lang w:val="fr-CH"/>
        </w:rPr>
        <w:t xml:space="preserve"> de penser que seules les personnes âgées sont victimes d’accidents à domicile. Comme le montrent les statistiques d’accident du BPA, le Bureau de prévention </w:t>
      </w:r>
      <w:proofErr w:type="gramStart"/>
      <w:r w:rsidRPr="006C034F">
        <w:rPr>
          <w:rFonts w:ascii="Arial" w:hAnsi="Arial" w:cs="Arial"/>
          <w:lang w:val="fr-CH"/>
        </w:rPr>
        <w:t>des accident</w:t>
      </w:r>
      <w:proofErr w:type="gramEnd"/>
      <w:r w:rsidRPr="006C034F">
        <w:rPr>
          <w:rFonts w:ascii="Arial" w:hAnsi="Arial" w:cs="Arial"/>
          <w:lang w:val="fr-CH"/>
        </w:rPr>
        <w:t>, sur les 14 500 personnes qui se blessent grièvement chaque année lors d’une chute, environ la moitié sont en âge de travailler. On entend par</w:t>
      </w:r>
      <w:proofErr w:type="gramStart"/>
      <w:r w:rsidRPr="006C034F">
        <w:rPr>
          <w:rFonts w:ascii="Arial" w:hAnsi="Arial" w:cs="Arial"/>
          <w:lang w:val="fr-CH"/>
        </w:rPr>
        <w:t xml:space="preserve"> «blessure</w:t>
      </w:r>
      <w:proofErr w:type="gramEnd"/>
      <w:r w:rsidRPr="006C034F">
        <w:rPr>
          <w:rFonts w:ascii="Arial" w:hAnsi="Arial" w:cs="Arial"/>
          <w:lang w:val="fr-CH"/>
        </w:rPr>
        <w:t xml:space="preserve"> grave» une incapacité de travailler pendant au moins trois mois, voire une invalidité permanente. Au total, 1700 personnes décèdent chaque année des suites d’une chute, dont 86 âgées de 17 à 64 ans. À titre de comparaison, 200 personnes meurent sur les routes et 190 en pratiquant un sport. </w:t>
      </w:r>
    </w:p>
    <w:p w14:paraId="40994FC6" w14:textId="77777777" w:rsidR="006C034F" w:rsidRPr="006C034F" w:rsidRDefault="006C034F" w:rsidP="006C034F">
      <w:pPr>
        <w:pStyle w:val="Textkrper"/>
        <w:spacing w:line="276" w:lineRule="auto"/>
        <w:ind w:right="-10"/>
        <w:rPr>
          <w:rFonts w:ascii="Arial" w:hAnsi="Arial" w:cs="Arial"/>
        </w:rPr>
      </w:pPr>
    </w:p>
    <w:p w14:paraId="549623F0"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w:t>
      </w:r>
      <w:proofErr w:type="spellStart"/>
      <w:r w:rsidRPr="006C034F">
        <w:rPr>
          <w:rFonts w:ascii="Arial" w:hAnsi="Arial" w:cs="Arial"/>
          <w:lang w:val="fr-CH"/>
        </w:rPr>
        <w:t>Subheadline</w:t>
      </w:r>
      <w:proofErr w:type="spellEnd"/>
      <w:r w:rsidRPr="006C034F">
        <w:rPr>
          <w:rFonts w:ascii="Arial" w:hAnsi="Arial" w:cs="Arial"/>
          <w:lang w:val="fr-CH"/>
        </w:rPr>
        <w:t>))</w:t>
      </w:r>
    </w:p>
    <w:p w14:paraId="1EED9331"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Des causes mineures aux conséquences fatales</w:t>
      </w:r>
    </w:p>
    <w:p w14:paraId="1B3492F3"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4AF62714"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C'est un grand </w:t>
      </w:r>
      <w:proofErr w:type="gramStart"/>
      <w:r w:rsidRPr="006C034F">
        <w:rPr>
          <w:rFonts w:ascii="Arial" w:hAnsi="Arial" w:cs="Arial"/>
          <w:lang w:val="fr-CH"/>
        </w:rPr>
        <w:t>classique:</w:t>
      </w:r>
      <w:proofErr w:type="gramEnd"/>
      <w:r w:rsidRPr="006C034F">
        <w:rPr>
          <w:rFonts w:ascii="Arial" w:hAnsi="Arial" w:cs="Arial"/>
          <w:lang w:val="fr-CH"/>
        </w:rPr>
        <w:t xml:space="preserve"> on se vaquait tranquillement à nos occupations lorsque patatras! C’est la chute et nos déambulations se terminent dans l’ambulance. La faute revient peut-être à un câble qui traînait par terre, à une pile de vieux papiers posée dans l’escalier La campagne d’information pluriannuelle du BPA sensibilise la population à ces dangers. Elle contient, par exemple, un avis de recherche visant peluches, câbles et tabourets pour blessures graves. </w:t>
      </w:r>
      <w:proofErr w:type="gramStart"/>
      <w:r w:rsidRPr="006C034F">
        <w:rPr>
          <w:rFonts w:ascii="Arial" w:hAnsi="Arial" w:cs="Arial"/>
          <w:lang w:val="fr-CH"/>
        </w:rPr>
        <w:t>«Il</w:t>
      </w:r>
      <w:proofErr w:type="gramEnd"/>
      <w:r w:rsidRPr="006C034F">
        <w:rPr>
          <w:rFonts w:ascii="Arial" w:hAnsi="Arial" w:cs="Arial"/>
          <w:lang w:val="fr-CH"/>
        </w:rPr>
        <w:t xml:space="preserve"> était grand temps de lancer une telle campagne», souligne Ursula Meier Köhler, spécialiste en prévention des chutes au BPA. </w:t>
      </w:r>
      <w:proofErr w:type="gramStart"/>
      <w:r w:rsidRPr="006C034F">
        <w:rPr>
          <w:rFonts w:ascii="Arial" w:hAnsi="Arial" w:cs="Arial"/>
          <w:lang w:val="fr-CH"/>
        </w:rPr>
        <w:t>«Les</w:t>
      </w:r>
      <w:proofErr w:type="gramEnd"/>
      <w:r w:rsidRPr="006C034F">
        <w:rPr>
          <w:rFonts w:ascii="Arial" w:hAnsi="Arial" w:cs="Arial"/>
          <w:lang w:val="fr-CH"/>
        </w:rPr>
        <w:t xml:space="preserve"> gens sous-estiment les dangers entre leurs quatre murs. Les blessures liées à une chute occasionnent souvent des souffrances morales et physiques pendant plusieurs mois. Celles touchant des personnes en âge de travailler engendrent, à elles seules, des coûts matériels s’élevant à 1,4 milliard de francs par an. La prévention des chutes nous concerne donc tous</w:t>
      </w:r>
      <w:proofErr w:type="gramStart"/>
      <w:r w:rsidRPr="006C034F">
        <w:rPr>
          <w:rFonts w:ascii="Arial" w:hAnsi="Arial" w:cs="Arial"/>
          <w:lang w:val="fr-CH"/>
        </w:rPr>
        <w:t>.»</w:t>
      </w:r>
      <w:proofErr w:type="gramEnd"/>
      <w:r w:rsidRPr="006C034F">
        <w:rPr>
          <w:rFonts w:ascii="Arial" w:hAnsi="Arial" w:cs="Arial"/>
          <w:lang w:val="fr-CH"/>
        </w:rPr>
        <w:t xml:space="preserve"> </w:t>
      </w:r>
    </w:p>
    <w:p w14:paraId="604609F3" w14:textId="77777777" w:rsidR="006C034F" w:rsidRPr="006C034F" w:rsidRDefault="006C034F" w:rsidP="006C034F">
      <w:pPr>
        <w:pStyle w:val="Textkrper"/>
        <w:spacing w:line="276" w:lineRule="auto"/>
        <w:ind w:right="-10"/>
        <w:rPr>
          <w:rFonts w:ascii="Arial" w:hAnsi="Arial" w:cs="Arial"/>
        </w:rPr>
      </w:pPr>
    </w:p>
    <w:p w14:paraId="79F88764"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w:t>
      </w:r>
      <w:proofErr w:type="spellStart"/>
      <w:r w:rsidRPr="006C034F">
        <w:rPr>
          <w:rFonts w:ascii="Arial" w:hAnsi="Arial" w:cs="Arial"/>
          <w:lang w:val="fr-CH"/>
        </w:rPr>
        <w:t>Subheadline</w:t>
      </w:r>
      <w:proofErr w:type="spellEnd"/>
      <w:r w:rsidRPr="006C034F">
        <w:rPr>
          <w:rFonts w:ascii="Arial" w:hAnsi="Arial" w:cs="Arial"/>
          <w:lang w:val="fr-CH"/>
        </w:rPr>
        <w:t>))</w:t>
      </w:r>
    </w:p>
    <w:p w14:paraId="4E6EF88B"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Conseils professionnels pour plus de sécurité</w:t>
      </w:r>
    </w:p>
    <w:p w14:paraId="1241D805"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03090466"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lastRenderedPageBreak/>
        <w:t xml:space="preserve">Les chercheuses et chercheurs en prévention du BPA étudient depuis longtemps les dangers qui guettent à domicile. Ces spécialistes recommandent des mesures faciles à mettre en œuvre et permettant de prévenir efficacement les </w:t>
      </w:r>
      <w:proofErr w:type="gramStart"/>
      <w:r w:rsidRPr="006C034F">
        <w:rPr>
          <w:rFonts w:ascii="Arial" w:hAnsi="Arial" w:cs="Arial"/>
          <w:lang w:val="fr-CH"/>
        </w:rPr>
        <w:t>chutes:</w:t>
      </w:r>
      <w:proofErr w:type="gramEnd"/>
      <w:r w:rsidRPr="006C034F">
        <w:rPr>
          <w:rFonts w:ascii="Arial" w:hAnsi="Arial" w:cs="Arial"/>
          <w:lang w:val="fr-CH"/>
        </w:rPr>
        <w:t xml:space="preserve"> </w:t>
      </w:r>
    </w:p>
    <w:p w14:paraId="0BFA6299" w14:textId="77777777" w:rsidR="006C034F" w:rsidRPr="006C034F" w:rsidRDefault="006C034F" w:rsidP="006C034F">
      <w:pPr>
        <w:pStyle w:val="Textkrper"/>
        <w:spacing w:line="276" w:lineRule="auto"/>
        <w:ind w:right="-10"/>
        <w:rPr>
          <w:rFonts w:ascii="Arial" w:hAnsi="Arial" w:cs="Arial"/>
        </w:rPr>
      </w:pPr>
    </w:p>
    <w:p w14:paraId="1FA53B23"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Supprimez les sources de faux pas telles que les câbles, piles de vieux papier, jouets, etc. </w:t>
      </w:r>
    </w:p>
    <w:p w14:paraId="20DA76FD"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Éclairez correctement votre domicile. </w:t>
      </w:r>
    </w:p>
    <w:p w14:paraId="781384DC"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N’utilisez pas les escaliers comme espace de rangement et tenez la main courante. </w:t>
      </w:r>
    </w:p>
    <w:p w14:paraId="1FDCF647"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Appliquez des bandes antidérapantes sur le fond de la douche, de la baignoire et sur les marches d’escalier. </w:t>
      </w:r>
    </w:p>
    <w:p w14:paraId="7AE0D7E2"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Installez des sous-tapis. </w:t>
      </w:r>
    </w:p>
    <w:p w14:paraId="1EC6EDFE" w14:textId="77777777" w:rsidR="006C034F" w:rsidRPr="006C034F" w:rsidRDefault="006C034F" w:rsidP="006C034F">
      <w:pPr>
        <w:pStyle w:val="Textkrper"/>
        <w:spacing w:line="276" w:lineRule="auto"/>
        <w:ind w:right="-10"/>
        <w:rPr>
          <w:rFonts w:ascii="Arial" w:hAnsi="Arial" w:cs="Arial"/>
        </w:rPr>
      </w:pPr>
    </w:p>
    <w:p w14:paraId="50A4EA89"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w:t>
      </w:r>
      <w:proofErr w:type="spellStart"/>
      <w:r w:rsidRPr="006C034F">
        <w:rPr>
          <w:rFonts w:ascii="Arial" w:hAnsi="Arial" w:cs="Arial"/>
          <w:lang w:val="fr-CH"/>
        </w:rPr>
        <w:t>Subheadline</w:t>
      </w:r>
      <w:proofErr w:type="spellEnd"/>
      <w:r w:rsidRPr="006C034F">
        <w:rPr>
          <w:rFonts w:ascii="Arial" w:hAnsi="Arial" w:cs="Arial"/>
          <w:lang w:val="fr-CH"/>
        </w:rPr>
        <w:t>))</w:t>
      </w:r>
    </w:p>
    <w:p w14:paraId="61C66BA0"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Mieux tenir sur ses jambes grâce à l’entraînement</w:t>
      </w:r>
    </w:p>
    <w:p w14:paraId="141BBB82"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2FA0F9B9" w14:textId="082943D3" w:rsidR="00F04C38" w:rsidRPr="003E3CA3" w:rsidRDefault="006C034F" w:rsidP="003E3CA3">
      <w:pPr>
        <w:pStyle w:val="Textkrper"/>
        <w:spacing w:line="276" w:lineRule="auto"/>
        <w:ind w:right="-10"/>
        <w:rPr>
          <w:rFonts w:ascii="Arial" w:hAnsi="Arial" w:cs="Arial"/>
        </w:rPr>
      </w:pPr>
      <w:r w:rsidRPr="006C034F">
        <w:rPr>
          <w:rFonts w:ascii="Arial" w:hAnsi="Arial" w:cs="Arial"/>
          <w:lang w:val="fr-CH"/>
        </w:rPr>
        <w:t xml:space="preserve">Entraîner régulièrement la force des jambes et l’équilibre permet aussi d’éviter des chutes lourdes de conséquences. Ursula Meier Köhler le </w:t>
      </w:r>
      <w:proofErr w:type="gramStart"/>
      <w:r w:rsidRPr="006C034F">
        <w:rPr>
          <w:rFonts w:ascii="Arial" w:hAnsi="Arial" w:cs="Arial"/>
          <w:lang w:val="fr-CH"/>
        </w:rPr>
        <w:t>confirme:</w:t>
      </w:r>
      <w:proofErr w:type="gramEnd"/>
      <w:r w:rsidRPr="006C034F">
        <w:rPr>
          <w:rFonts w:ascii="Arial" w:hAnsi="Arial" w:cs="Arial"/>
          <w:lang w:val="fr-CH"/>
        </w:rPr>
        <w:t xml:space="preserve"> «L’idéal est de s’entraîner 3 × 30 minutes par semaine, qu’on se rende dans une salle de fitness ou à un cours d’activité physique. Il est également tout à fait possible de faire certains exercices de musculation à domicile, en regardant la télévision par exemple</w:t>
      </w:r>
      <w:proofErr w:type="gramStart"/>
      <w:r w:rsidRPr="006C034F">
        <w:rPr>
          <w:rFonts w:ascii="Arial" w:hAnsi="Arial" w:cs="Arial"/>
          <w:lang w:val="fr-CH"/>
        </w:rPr>
        <w:t>.»</w:t>
      </w:r>
      <w:proofErr w:type="gramEnd"/>
      <w:r w:rsidRPr="006C034F">
        <w:rPr>
          <w:rFonts w:ascii="Arial" w:hAnsi="Arial" w:cs="Arial"/>
          <w:lang w:val="fr-CH"/>
        </w:rPr>
        <w:t xml:space="preserve"> Il importe en outre de prendre conscience que les médicaments et l’alcool augmentent de manière significative le risque de chute. </w:t>
      </w:r>
    </w:p>
    <w:sectPr w:rsidR="00F04C38" w:rsidRPr="003E3CA3" w:rsidSect="00D1058C">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C55F" w14:textId="77777777" w:rsidR="00D1058C" w:rsidRDefault="00D1058C" w:rsidP="00F91D37">
      <w:pPr>
        <w:spacing w:line="240" w:lineRule="auto"/>
      </w:pPr>
      <w:r>
        <w:separator/>
      </w:r>
    </w:p>
  </w:endnote>
  <w:endnote w:type="continuationSeparator" w:id="0">
    <w:p w14:paraId="774C8D6D" w14:textId="77777777" w:rsidR="00D1058C" w:rsidRDefault="00D1058C" w:rsidP="00F91D37">
      <w:pPr>
        <w:spacing w:line="240" w:lineRule="auto"/>
      </w:pPr>
      <w:r>
        <w:continuationSeparator/>
      </w:r>
    </w:p>
  </w:endnote>
  <w:endnote w:type="continuationNotice" w:id="1">
    <w:p w14:paraId="3248F8C6" w14:textId="77777777" w:rsidR="00D1058C" w:rsidRDefault="00D10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12072E24"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762B8A">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1870" w14:textId="77777777" w:rsidR="00D1058C" w:rsidRDefault="00D1058C" w:rsidP="000F1B04">
      <w:pPr>
        <w:pStyle w:val="Fussnotentrennlinie"/>
      </w:pPr>
    </w:p>
  </w:footnote>
  <w:footnote w:type="continuationSeparator" w:id="0">
    <w:p w14:paraId="02DCFAE5" w14:textId="77777777" w:rsidR="00D1058C" w:rsidRDefault="00D1058C" w:rsidP="00F91D37">
      <w:pPr>
        <w:spacing w:line="240" w:lineRule="auto"/>
      </w:pPr>
      <w:r>
        <w:continuationSeparator/>
      </w:r>
    </w:p>
  </w:footnote>
  <w:footnote w:type="continuationNotice" w:id="1">
    <w:p w14:paraId="613B4067" w14:textId="77777777" w:rsidR="00D1058C" w:rsidRDefault="00D10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1D88"/>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E3CA3"/>
    <w:rsid w:val="003F065E"/>
    <w:rsid w:val="003F1A56"/>
    <w:rsid w:val="00405035"/>
    <w:rsid w:val="0043470C"/>
    <w:rsid w:val="00445495"/>
    <w:rsid w:val="00452D49"/>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62B8A"/>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3C89"/>
    <w:rsid w:val="00F9610D"/>
    <w:rsid w:val="00F96D50"/>
    <w:rsid w:val="00FB2822"/>
    <w:rsid w:val="00FB657F"/>
    <w:rsid w:val="00FB79AE"/>
    <w:rsid w:val="00FB7A46"/>
    <w:rsid w:val="00FC2C97"/>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 w:id="206432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3.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Props1.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2.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3.xml><?xml version="1.0" encoding="utf-8"?>
<ds:datastoreItem xmlns:ds="http://schemas.openxmlformats.org/officeDocument/2006/customXml" ds:itemID="{CBAFC1A4-73C3-499E-B85F-8E772DBC33F1}"/>
</file>

<file path=customXml/itemProps4.xml><?xml version="1.0" encoding="utf-8"?>
<ds:datastoreItem xmlns:ds="http://schemas.openxmlformats.org/officeDocument/2006/customXml" ds:itemID="{5BEDFDF7-C3C2-444C-8A38-BFA5E8FFF9CF}">
  <ds:schemaRefs>
    <ds:schemaRef ds:uri="http://purl.org/dc/elements/1.1/"/>
    <ds:schemaRef ds:uri="http://schemas.microsoft.com/office/infopath/2007/PartnerControls"/>
    <ds:schemaRef ds:uri="http://schemas.openxmlformats.org/package/2006/metadata/core-properties"/>
    <ds:schemaRef ds:uri="http://www.w3.org/XML/1998/namespace"/>
    <ds:schemaRef ds:uri="ac18b425-c7a8-42d5-83f0-5a01a0e82d61"/>
    <ds:schemaRef ds:uri="http://schemas.microsoft.com/office/2006/documentManagement/types"/>
    <ds:schemaRef ds:uri="1da3a447-1f6e-473a-a5bf-b98cb1bd722e"/>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2991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14</cp:revision>
  <cp:lastPrinted>2016-12-09T10:10:00Z</cp:lastPrinted>
  <dcterms:created xsi:type="dcterms:W3CDTF">2021-12-14T09:03:00Z</dcterms:created>
  <dcterms:modified xsi:type="dcterms:W3CDTF">2024-01-19T09:58:00Z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